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BFF" w:rsidRDefault="0040036B" w:rsidP="0040036B">
      <w:pPr>
        <w:ind w:firstLine="480"/>
        <w:rPr>
          <w:rFonts w:eastAsia="仿宋_GB2312" w:hint="eastAsia"/>
          <w:sz w:val="24"/>
        </w:rPr>
      </w:pPr>
      <w:r w:rsidRPr="00F768C6">
        <w:rPr>
          <w:rFonts w:eastAsia="仿宋_GB2312" w:hint="eastAsia"/>
          <w:sz w:val="24"/>
        </w:rPr>
        <w:t>附件</w:t>
      </w:r>
      <w:r w:rsidRPr="00F768C6">
        <w:rPr>
          <w:rFonts w:eastAsia="仿宋_GB2312" w:hint="eastAsia"/>
          <w:sz w:val="24"/>
        </w:rPr>
        <w:t>1</w:t>
      </w:r>
    </w:p>
    <w:p w:rsidR="0040036B" w:rsidRPr="00F768C6" w:rsidRDefault="0040036B" w:rsidP="0040036B">
      <w:pPr>
        <w:widowControl/>
        <w:ind w:firstLine="480"/>
        <w:jc w:val="center"/>
        <w:rPr>
          <w:rFonts w:ascii="黑体" w:eastAsia="黑体" w:hint="eastAsia"/>
          <w:color w:val="000000"/>
          <w:sz w:val="24"/>
        </w:rPr>
      </w:pPr>
      <w:r w:rsidRPr="00F768C6">
        <w:rPr>
          <w:rFonts w:ascii="黑体" w:eastAsia="黑体" w:hint="eastAsia"/>
          <w:color w:val="000000"/>
          <w:sz w:val="24"/>
        </w:rPr>
        <w:t>会议日程安排</w:t>
      </w:r>
    </w:p>
    <w:tbl>
      <w:tblPr>
        <w:tblStyle w:val="a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69"/>
        <w:gridCol w:w="5008"/>
        <w:gridCol w:w="2045"/>
      </w:tblGrid>
      <w:tr w:rsidR="0040036B" w:rsidRPr="00104CFA" w:rsidTr="00330E3B">
        <w:trPr>
          <w:trHeight w:val="270"/>
          <w:jc w:val="center"/>
        </w:trPr>
        <w:tc>
          <w:tcPr>
            <w:tcW w:w="862" w:type="pct"/>
            <w:noWrap/>
            <w:vAlign w:val="center"/>
            <w:hideMark/>
          </w:tcPr>
          <w:p w:rsidR="0040036B" w:rsidRPr="00104CFA" w:rsidRDefault="0040036B" w:rsidP="0040036B">
            <w:pPr>
              <w:widowControl/>
              <w:ind w:firstLine="480"/>
              <w:rPr>
                <w:rFonts w:ascii="黑体" w:eastAsia="黑体"/>
                <w:color w:val="000000"/>
                <w:sz w:val="24"/>
              </w:rPr>
            </w:pPr>
          </w:p>
        </w:tc>
        <w:tc>
          <w:tcPr>
            <w:tcW w:w="2938" w:type="pct"/>
            <w:noWrap/>
            <w:vAlign w:val="center"/>
            <w:hideMark/>
          </w:tcPr>
          <w:p w:rsidR="0040036B" w:rsidRPr="00104CFA" w:rsidRDefault="0040036B" w:rsidP="0040036B">
            <w:pPr>
              <w:widowControl/>
              <w:ind w:firstLine="480"/>
              <w:rPr>
                <w:rFonts w:ascii="黑体" w:eastAsia="黑体"/>
                <w:color w:val="000000"/>
                <w:sz w:val="24"/>
              </w:rPr>
            </w:pPr>
            <w:r w:rsidRPr="00104CFA">
              <w:rPr>
                <w:rFonts w:ascii="黑体" w:eastAsia="黑体" w:hint="eastAsia"/>
                <w:color w:val="000000"/>
                <w:sz w:val="24"/>
              </w:rPr>
              <w:t>报告题目</w:t>
            </w:r>
          </w:p>
        </w:tc>
        <w:tc>
          <w:tcPr>
            <w:tcW w:w="1200" w:type="pct"/>
            <w:noWrap/>
            <w:vAlign w:val="center"/>
            <w:hideMark/>
          </w:tcPr>
          <w:p w:rsidR="0040036B" w:rsidRPr="00104CFA" w:rsidRDefault="0040036B" w:rsidP="0040036B">
            <w:pPr>
              <w:widowControl/>
              <w:ind w:firstLine="480"/>
              <w:rPr>
                <w:rFonts w:ascii="黑体" w:eastAsia="黑体"/>
                <w:color w:val="000000"/>
                <w:sz w:val="24"/>
              </w:rPr>
            </w:pPr>
            <w:r w:rsidRPr="00104CFA">
              <w:rPr>
                <w:rFonts w:ascii="黑体" w:eastAsia="黑体" w:hint="eastAsia"/>
                <w:color w:val="000000"/>
                <w:sz w:val="24"/>
              </w:rPr>
              <w:t>报告人</w:t>
            </w:r>
          </w:p>
        </w:tc>
      </w:tr>
      <w:tr w:rsidR="0040036B" w:rsidRPr="00104CFA" w:rsidTr="00330E3B">
        <w:trPr>
          <w:trHeight w:val="270"/>
          <w:jc w:val="center"/>
        </w:trPr>
        <w:tc>
          <w:tcPr>
            <w:tcW w:w="862" w:type="pct"/>
            <w:vMerge w:val="restart"/>
            <w:vAlign w:val="center"/>
            <w:hideMark/>
          </w:tcPr>
          <w:p w:rsidR="0040036B" w:rsidRPr="00104CFA" w:rsidRDefault="0040036B" w:rsidP="0040036B">
            <w:pPr>
              <w:widowControl/>
              <w:ind w:firstLine="480"/>
              <w:rPr>
                <w:rFonts w:ascii="黑体" w:eastAsia="黑体"/>
                <w:color w:val="000000"/>
                <w:sz w:val="24"/>
              </w:rPr>
            </w:pPr>
            <w:r w:rsidRPr="00104CFA">
              <w:rPr>
                <w:rFonts w:ascii="黑体" w:eastAsia="黑体" w:hint="eastAsia"/>
                <w:color w:val="000000"/>
                <w:sz w:val="24"/>
              </w:rPr>
              <w:t>10月11日上午</w:t>
            </w:r>
          </w:p>
        </w:tc>
        <w:tc>
          <w:tcPr>
            <w:tcW w:w="2938" w:type="pct"/>
            <w:noWrap/>
            <w:vAlign w:val="center"/>
            <w:hideMark/>
          </w:tcPr>
          <w:p w:rsidR="0040036B" w:rsidRPr="00104CFA" w:rsidRDefault="0040036B" w:rsidP="0040036B">
            <w:pPr>
              <w:widowControl/>
              <w:ind w:firstLine="480"/>
              <w:rPr>
                <w:rFonts w:ascii="黑体" w:eastAsia="黑体"/>
                <w:color w:val="000000"/>
                <w:sz w:val="24"/>
              </w:rPr>
            </w:pPr>
            <w:r w:rsidRPr="00104CFA">
              <w:rPr>
                <w:rFonts w:ascii="黑体" w:eastAsia="黑体" w:hint="eastAsia"/>
                <w:color w:val="000000"/>
                <w:sz w:val="24"/>
              </w:rPr>
              <w:t>CERN土壤分中心报告</w:t>
            </w:r>
          </w:p>
        </w:tc>
        <w:tc>
          <w:tcPr>
            <w:tcW w:w="1200" w:type="pct"/>
            <w:noWrap/>
            <w:vAlign w:val="center"/>
            <w:hideMark/>
          </w:tcPr>
          <w:p w:rsidR="0040036B" w:rsidRPr="00104CFA" w:rsidRDefault="0040036B" w:rsidP="0040036B">
            <w:pPr>
              <w:widowControl/>
              <w:ind w:firstLine="480"/>
              <w:rPr>
                <w:rFonts w:ascii="黑体" w:eastAsia="黑体"/>
                <w:color w:val="000000"/>
                <w:sz w:val="24"/>
              </w:rPr>
            </w:pPr>
            <w:r w:rsidRPr="00104CFA">
              <w:rPr>
                <w:rFonts w:ascii="黑体" w:eastAsia="黑体" w:hint="eastAsia"/>
                <w:color w:val="000000"/>
                <w:sz w:val="24"/>
              </w:rPr>
              <w:t>潘贤章</w:t>
            </w:r>
          </w:p>
        </w:tc>
      </w:tr>
      <w:tr w:rsidR="0040036B" w:rsidRPr="00104CFA" w:rsidTr="00330E3B">
        <w:trPr>
          <w:trHeight w:val="270"/>
          <w:jc w:val="center"/>
        </w:trPr>
        <w:tc>
          <w:tcPr>
            <w:tcW w:w="862" w:type="pct"/>
            <w:vMerge/>
            <w:vAlign w:val="center"/>
            <w:hideMark/>
          </w:tcPr>
          <w:p w:rsidR="0040036B" w:rsidRPr="00104CFA" w:rsidRDefault="0040036B" w:rsidP="0040036B">
            <w:pPr>
              <w:widowControl/>
              <w:ind w:firstLine="480"/>
              <w:rPr>
                <w:rFonts w:ascii="黑体" w:eastAsia="黑体"/>
                <w:color w:val="000000"/>
                <w:sz w:val="24"/>
              </w:rPr>
            </w:pPr>
          </w:p>
        </w:tc>
        <w:tc>
          <w:tcPr>
            <w:tcW w:w="2938" w:type="pct"/>
            <w:noWrap/>
            <w:vAlign w:val="center"/>
            <w:hideMark/>
          </w:tcPr>
          <w:p w:rsidR="0040036B" w:rsidRPr="00104CFA" w:rsidRDefault="0040036B" w:rsidP="0040036B">
            <w:pPr>
              <w:widowControl/>
              <w:ind w:firstLine="480"/>
              <w:rPr>
                <w:rFonts w:ascii="黑体" w:eastAsia="黑体"/>
                <w:color w:val="000000"/>
                <w:sz w:val="24"/>
              </w:rPr>
            </w:pPr>
            <w:r w:rsidRPr="00104CFA">
              <w:rPr>
                <w:rFonts w:ascii="黑体" w:eastAsia="黑体" w:hint="eastAsia"/>
                <w:color w:val="000000"/>
                <w:sz w:val="24"/>
              </w:rPr>
              <w:t>鹤山站介绍</w:t>
            </w:r>
          </w:p>
        </w:tc>
        <w:tc>
          <w:tcPr>
            <w:tcW w:w="1200" w:type="pct"/>
            <w:noWrap/>
            <w:vAlign w:val="center"/>
            <w:hideMark/>
          </w:tcPr>
          <w:p w:rsidR="0040036B" w:rsidRPr="00104CFA" w:rsidRDefault="0040036B" w:rsidP="0040036B">
            <w:pPr>
              <w:widowControl/>
              <w:ind w:firstLine="480"/>
              <w:rPr>
                <w:rFonts w:ascii="黑体" w:eastAsia="黑体"/>
                <w:color w:val="000000"/>
                <w:sz w:val="24"/>
              </w:rPr>
            </w:pPr>
            <w:r w:rsidRPr="00104CFA">
              <w:rPr>
                <w:rFonts w:ascii="黑体" w:eastAsia="黑体" w:hint="eastAsia"/>
                <w:color w:val="000000"/>
                <w:sz w:val="24"/>
              </w:rPr>
              <w:t>申卫军</w:t>
            </w:r>
          </w:p>
        </w:tc>
      </w:tr>
      <w:tr w:rsidR="0040036B" w:rsidRPr="00104CFA" w:rsidTr="00330E3B">
        <w:trPr>
          <w:trHeight w:val="270"/>
          <w:jc w:val="center"/>
        </w:trPr>
        <w:tc>
          <w:tcPr>
            <w:tcW w:w="862" w:type="pct"/>
            <w:vMerge/>
            <w:vAlign w:val="center"/>
            <w:hideMark/>
          </w:tcPr>
          <w:p w:rsidR="0040036B" w:rsidRPr="00104CFA" w:rsidRDefault="0040036B" w:rsidP="0040036B">
            <w:pPr>
              <w:widowControl/>
              <w:ind w:firstLine="480"/>
              <w:rPr>
                <w:rFonts w:ascii="黑体" w:eastAsia="黑体"/>
                <w:color w:val="000000"/>
                <w:sz w:val="24"/>
              </w:rPr>
            </w:pPr>
          </w:p>
        </w:tc>
        <w:tc>
          <w:tcPr>
            <w:tcW w:w="2938" w:type="pct"/>
            <w:noWrap/>
            <w:vAlign w:val="center"/>
            <w:hideMark/>
          </w:tcPr>
          <w:p w:rsidR="0040036B" w:rsidRPr="00104CFA" w:rsidRDefault="0040036B" w:rsidP="0040036B">
            <w:pPr>
              <w:widowControl/>
              <w:ind w:firstLine="480"/>
              <w:rPr>
                <w:rFonts w:ascii="黑体" w:eastAsia="黑体"/>
                <w:color w:val="000000"/>
                <w:sz w:val="24"/>
              </w:rPr>
            </w:pPr>
            <w:r w:rsidRPr="00104CFA">
              <w:rPr>
                <w:rFonts w:ascii="黑体" w:eastAsia="黑体" w:hint="eastAsia"/>
                <w:color w:val="000000"/>
                <w:sz w:val="24"/>
              </w:rPr>
              <w:t>土壤监测指标方法规范</w:t>
            </w:r>
          </w:p>
        </w:tc>
        <w:tc>
          <w:tcPr>
            <w:tcW w:w="1200" w:type="pct"/>
            <w:noWrap/>
            <w:vAlign w:val="center"/>
            <w:hideMark/>
          </w:tcPr>
          <w:p w:rsidR="0040036B" w:rsidRPr="00104CFA" w:rsidRDefault="0040036B" w:rsidP="0040036B">
            <w:pPr>
              <w:widowControl/>
              <w:ind w:firstLine="480"/>
              <w:rPr>
                <w:rFonts w:ascii="黑体" w:eastAsia="黑体"/>
                <w:color w:val="000000"/>
                <w:sz w:val="24"/>
              </w:rPr>
            </w:pPr>
            <w:r w:rsidRPr="00104CFA">
              <w:rPr>
                <w:rFonts w:ascii="黑体" w:eastAsia="黑体" w:hint="eastAsia"/>
                <w:color w:val="000000"/>
                <w:sz w:val="24"/>
              </w:rPr>
              <w:t>宋歌、郭志英</w:t>
            </w:r>
          </w:p>
        </w:tc>
      </w:tr>
      <w:tr w:rsidR="0040036B" w:rsidRPr="00104CFA" w:rsidTr="00330E3B">
        <w:trPr>
          <w:trHeight w:val="270"/>
          <w:jc w:val="center"/>
        </w:trPr>
        <w:tc>
          <w:tcPr>
            <w:tcW w:w="862" w:type="pct"/>
            <w:vMerge/>
            <w:vAlign w:val="center"/>
            <w:hideMark/>
          </w:tcPr>
          <w:p w:rsidR="0040036B" w:rsidRPr="00104CFA" w:rsidRDefault="0040036B" w:rsidP="0040036B">
            <w:pPr>
              <w:widowControl/>
              <w:ind w:firstLine="480"/>
              <w:rPr>
                <w:rFonts w:ascii="黑体" w:eastAsia="黑体"/>
                <w:color w:val="000000"/>
                <w:sz w:val="24"/>
              </w:rPr>
            </w:pPr>
          </w:p>
        </w:tc>
        <w:tc>
          <w:tcPr>
            <w:tcW w:w="2938" w:type="pct"/>
            <w:noWrap/>
            <w:vAlign w:val="center"/>
            <w:hideMark/>
          </w:tcPr>
          <w:p w:rsidR="0040036B" w:rsidRPr="00104CFA" w:rsidRDefault="0040036B" w:rsidP="0040036B">
            <w:pPr>
              <w:widowControl/>
              <w:ind w:firstLine="480"/>
              <w:rPr>
                <w:rFonts w:ascii="黑体" w:eastAsia="黑体"/>
                <w:color w:val="000000"/>
                <w:sz w:val="24"/>
              </w:rPr>
            </w:pPr>
            <w:r w:rsidRPr="00104CFA">
              <w:rPr>
                <w:rFonts w:ascii="黑体" w:eastAsia="黑体" w:hint="eastAsia"/>
                <w:color w:val="000000"/>
                <w:sz w:val="24"/>
              </w:rPr>
              <w:t>土壤数据库</w:t>
            </w:r>
          </w:p>
        </w:tc>
        <w:tc>
          <w:tcPr>
            <w:tcW w:w="1200" w:type="pct"/>
            <w:noWrap/>
            <w:vAlign w:val="center"/>
            <w:hideMark/>
          </w:tcPr>
          <w:p w:rsidR="0040036B" w:rsidRPr="00104CFA" w:rsidRDefault="0040036B" w:rsidP="0040036B">
            <w:pPr>
              <w:widowControl/>
              <w:ind w:firstLine="480"/>
              <w:rPr>
                <w:rFonts w:ascii="黑体" w:eastAsia="黑体"/>
                <w:color w:val="000000"/>
                <w:sz w:val="24"/>
              </w:rPr>
            </w:pPr>
            <w:r w:rsidRPr="00104CFA">
              <w:rPr>
                <w:rFonts w:ascii="黑体" w:eastAsia="黑体" w:hint="eastAsia"/>
                <w:color w:val="000000"/>
                <w:sz w:val="24"/>
              </w:rPr>
              <w:t>潘恺</w:t>
            </w:r>
          </w:p>
        </w:tc>
      </w:tr>
      <w:tr w:rsidR="0040036B" w:rsidRPr="00104CFA" w:rsidTr="00330E3B">
        <w:trPr>
          <w:trHeight w:val="270"/>
          <w:jc w:val="center"/>
        </w:trPr>
        <w:tc>
          <w:tcPr>
            <w:tcW w:w="862" w:type="pct"/>
            <w:vMerge/>
            <w:vAlign w:val="center"/>
            <w:hideMark/>
          </w:tcPr>
          <w:p w:rsidR="0040036B" w:rsidRPr="00104CFA" w:rsidRDefault="0040036B" w:rsidP="0040036B">
            <w:pPr>
              <w:widowControl/>
              <w:ind w:firstLine="480"/>
              <w:rPr>
                <w:rFonts w:ascii="黑体" w:eastAsia="黑体"/>
                <w:color w:val="000000"/>
                <w:sz w:val="24"/>
              </w:rPr>
            </w:pPr>
          </w:p>
        </w:tc>
        <w:tc>
          <w:tcPr>
            <w:tcW w:w="2938" w:type="pct"/>
            <w:noWrap/>
            <w:vAlign w:val="center"/>
            <w:hideMark/>
          </w:tcPr>
          <w:p w:rsidR="0040036B" w:rsidRPr="00104CFA" w:rsidRDefault="0040036B" w:rsidP="0040036B">
            <w:pPr>
              <w:widowControl/>
              <w:ind w:firstLine="480"/>
              <w:rPr>
                <w:rFonts w:ascii="黑体" w:eastAsia="黑体"/>
                <w:color w:val="000000"/>
                <w:sz w:val="24"/>
              </w:rPr>
            </w:pPr>
            <w:r w:rsidRPr="00104CFA">
              <w:rPr>
                <w:rFonts w:ascii="黑体" w:eastAsia="黑体" w:hint="eastAsia"/>
                <w:color w:val="000000"/>
                <w:sz w:val="24"/>
              </w:rPr>
              <w:t>样品库建设进展</w:t>
            </w:r>
          </w:p>
        </w:tc>
        <w:tc>
          <w:tcPr>
            <w:tcW w:w="1200" w:type="pct"/>
            <w:noWrap/>
            <w:vAlign w:val="center"/>
            <w:hideMark/>
          </w:tcPr>
          <w:p w:rsidR="0040036B" w:rsidRPr="00104CFA" w:rsidRDefault="0040036B" w:rsidP="0040036B">
            <w:pPr>
              <w:widowControl/>
              <w:ind w:firstLine="480"/>
              <w:rPr>
                <w:rFonts w:ascii="黑体" w:eastAsia="黑体"/>
                <w:color w:val="000000"/>
                <w:sz w:val="24"/>
              </w:rPr>
            </w:pPr>
            <w:r w:rsidRPr="00104CFA">
              <w:rPr>
                <w:rFonts w:ascii="黑体" w:eastAsia="黑体" w:hint="eastAsia"/>
                <w:color w:val="000000"/>
                <w:sz w:val="24"/>
              </w:rPr>
              <w:t>潘恺</w:t>
            </w:r>
          </w:p>
        </w:tc>
      </w:tr>
      <w:tr w:rsidR="0040036B" w:rsidRPr="00104CFA" w:rsidTr="00330E3B">
        <w:trPr>
          <w:trHeight w:val="270"/>
          <w:jc w:val="center"/>
        </w:trPr>
        <w:tc>
          <w:tcPr>
            <w:tcW w:w="862" w:type="pct"/>
            <w:vMerge w:val="restart"/>
            <w:vAlign w:val="center"/>
            <w:hideMark/>
          </w:tcPr>
          <w:p w:rsidR="0040036B" w:rsidRPr="00104CFA" w:rsidRDefault="0040036B" w:rsidP="0040036B">
            <w:pPr>
              <w:widowControl/>
              <w:ind w:firstLine="480"/>
              <w:rPr>
                <w:rFonts w:ascii="黑体" w:eastAsia="黑体"/>
                <w:color w:val="000000"/>
                <w:sz w:val="24"/>
              </w:rPr>
            </w:pPr>
            <w:r w:rsidRPr="00104CFA">
              <w:rPr>
                <w:rFonts w:ascii="黑体" w:eastAsia="黑体" w:hint="eastAsia"/>
                <w:color w:val="000000"/>
                <w:sz w:val="24"/>
              </w:rPr>
              <w:t>10月11日下午</w:t>
            </w:r>
          </w:p>
        </w:tc>
        <w:tc>
          <w:tcPr>
            <w:tcW w:w="2938" w:type="pct"/>
            <w:noWrap/>
            <w:vAlign w:val="center"/>
            <w:hideMark/>
          </w:tcPr>
          <w:p w:rsidR="0040036B" w:rsidRPr="00104CFA" w:rsidRDefault="0040036B" w:rsidP="0040036B">
            <w:pPr>
              <w:widowControl/>
              <w:ind w:firstLine="480"/>
              <w:rPr>
                <w:rFonts w:ascii="黑体" w:eastAsia="黑体"/>
                <w:color w:val="000000"/>
                <w:sz w:val="24"/>
              </w:rPr>
            </w:pPr>
            <w:r w:rsidRPr="00104CFA">
              <w:rPr>
                <w:rFonts w:ascii="黑体" w:eastAsia="黑体" w:hint="eastAsia"/>
                <w:color w:val="000000"/>
                <w:sz w:val="24"/>
              </w:rPr>
              <w:t>广东土壤样品采集方案设计及实施</w:t>
            </w:r>
          </w:p>
        </w:tc>
        <w:tc>
          <w:tcPr>
            <w:tcW w:w="1200" w:type="pct"/>
            <w:noWrap/>
            <w:vAlign w:val="center"/>
            <w:hideMark/>
          </w:tcPr>
          <w:p w:rsidR="0040036B" w:rsidRPr="00104CFA" w:rsidRDefault="0040036B" w:rsidP="0040036B">
            <w:pPr>
              <w:widowControl/>
              <w:ind w:firstLine="480"/>
              <w:rPr>
                <w:rFonts w:ascii="黑体" w:eastAsia="黑体"/>
                <w:color w:val="000000"/>
                <w:sz w:val="24"/>
              </w:rPr>
            </w:pPr>
            <w:r w:rsidRPr="00104CFA">
              <w:rPr>
                <w:rFonts w:ascii="黑体" w:eastAsia="黑体" w:hint="eastAsia"/>
                <w:color w:val="000000"/>
                <w:sz w:val="24"/>
              </w:rPr>
              <w:t>刘素萍</w:t>
            </w:r>
          </w:p>
        </w:tc>
      </w:tr>
      <w:tr w:rsidR="0040036B" w:rsidRPr="00104CFA" w:rsidTr="00330E3B">
        <w:trPr>
          <w:trHeight w:val="270"/>
          <w:jc w:val="center"/>
        </w:trPr>
        <w:tc>
          <w:tcPr>
            <w:tcW w:w="862" w:type="pct"/>
            <w:vMerge/>
            <w:vAlign w:val="center"/>
            <w:hideMark/>
          </w:tcPr>
          <w:p w:rsidR="0040036B" w:rsidRPr="00104CFA" w:rsidRDefault="0040036B" w:rsidP="0040036B">
            <w:pPr>
              <w:widowControl/>
              <w:ind w:firstLine="480"/>
              <w:rPr>
                <w:rFonts w:ascii="黑体" w:eastAsia="黑体"/>
                <w:color w:val="000000"/>
                <w:sz w:val="24"/>
              </w:rPr>
            </w:pPr>
          </w:p>
        </w:tc>
        <w:tc>
          <w:tcPr>
            <w:tcW w:w="2938" w:type="pct"/>
            <w:noWrap/>
            <w:vAlign w:val="center"/>
            <w:hideMark/>
          </w:tcPr>
          <w:p w:rsidR="0040036B" w:rsidRPr="00104CFA" w:rsidRDefault="0040036B" w:rsidP="0040036B">
            <w:pPr>
              <w:widowControl/>
              <w:ind w:firstLine="480"/>
              <w:rPr>
                <w:rFonts w:ascii="黑体" w:eastAsia="黑体"/>
                <w:color w:val="000000"/>
                <w:sz w:val="24"/>
              </w:rPr>
            </w:pPr>
            <w:r w:rsidRPr="00104CFA">
              <w:rPr>
                <w:rFonts w:ascii="黑体" w:eastAsia="黑体" w:hint="eastAsia"/>
                <w:color w:val="000000"/>
                <w:sz w:val="24"/>
              </w:rPr>
              <w:t>在线质控平台培训</w:t>
            </w:r>
          </w:p>
        </w:tc>
        <w:tc>
          <w:tcPr>
            <w:tcW w:w="1200" w:type="pct"/>
            <w:noWrap/>
            <w:vAlign w:val="center"/>
            <w:hideMark/>
          </w:tcPr>
          <w:p w:rsidR="0040036B" w:rsidRPr="00104CFA" w:rsidRDefault="0040036B" w:rsidP="0040036B">
            <w:pPr>
              <w:widowControl/>
              <w:ind w:firstLine="480"/>
              <w:rPr>
                <w:rFonts w:ascii="黑体" w:eastAsia="黑体"/>
                <w:color w:val="000000"/>
                <w:sz w:val="24"/>
              </w:rPr>
            </w:pPr>
            <w:r w:rsidRPr="00104CFA">
              <w:rPr>
                <w:rFonts w:ascii="黑体" w:eastAsia="黑体" w:hint="eastAsia"/>
                <w:color w:val="000000"/>
                <w:sz w:val="24"/>
              </w:rPr>
              <w:t>郭志英</w:t>
            </w:r>
          </w:p>
        </w:tc>
      </w:tr>
      <w:tr w:rsidR="0040036B" w:rsidRPr="00104CFA" w:rsidTr="00330E3B">
        <w:trPr>
          <w:trHeight w:val="270"/>
          <w:jc w:val="center"/>
        </w:trPr>
        <w:tc>
          <w:tcPr>
            <w:tcW w:w="862" w:type="pct"/>
            <w:vMerge/>
            <w:vAlign w:val="center"/>
            <w:hideMark/>
          </w:tcPr>
          <w:p w:rsidR="0040036B" w:rsidRPr="00104CFA" w:rsidRDefault="0040036B" w:rsidP="0040036B">
            <w:pPr>
              <w:widowControl/>
              <w:ind w:firstLine="480"/>
              <w:rPr>
                <w:rFonts w:ascii="黑体" w:eastAsia="黑体"/>
                <w:color w:val="000000"/>
                <w:sz w:val="24"/>
              </w:rPr>
            </w:pPr>
          </w:p>
        </w:tc>
        <w:tc>
          <w:tcPr>
            <w:tcW w:w="2938" w:type="pct"/>
            <w:noWrap/>
            <w:vAlign w:val="center"/>
            <w:hideMark/>
          </w:tcPr>
          <w:p w:rsidR="0040036B" w:rsidRPr="00104CFA" w:rsidRDefault="0040036B" w:rsidP="0040036B">
            <w:pPr>
              <w:widowControl/>
              <w:ind w:firstLine="480"/>
              <w:rPr>
                <w:rFonts w:ascii="黑体" w:eastAsia="黑体"/>
                <w:color w:val="000000"/>
                <w:sz w:val="24"/>
              </w:rPr>
            </w:pPr>
            <w:r w:rsidRPr="00104CFA">
              <w:rPr>
                <w:rFonts w:ascii="黑体" w:eastAsia="黑体" w:hint="eastAsia"/>
                <w:color w:val="000000"/>
                <w:sz w:val="24"/>
              </w:rPr>
              <w:t>土壤监测国家标准介绍</w:t>
            </w:r>
          </w:p>
        </w:tc>
        <w:tc>
          <w:tcPr>
            <w:tcW w:w="1200" w:type="pct"/>
            <w:noWrap/>
            <w:vAlign w:val="center"/>
            <w:hideMark/>
          </w:tcPr>
          <w:p w:rsidR="0040036B" w:rsidRPr="00104CFA" w:rsidRDefault="0040036B" w:rsidP="0040036B">
            <w:pPr>
              <w:widowControl/>
              <w:ind w:firstLine="480"/>
              <w:rPr>
                <w:rFonts w:ascii="黑体" w:eastAsia="黑体"/>
                <w:color w:val="000000"/>
                <w:sz w:val="24"/>
              </w:rPr>
            </w:pPr>
            <w:r w:rsidRPr="00104CFA">
              <w:rPr>
                <w:rFonts w:ascii="黑体" w:eastAsia="黑体" w:hint="eastAsia"/>
                <w:color w:val="000000"/>
                <w:sz w:val="24"/>
              </w:rPr>
              <w:t>郭志英、宋歌</w:t>
            </w:r>
          </w:p>
        </w:tc>
      </w:tr>
      <w:tr w:rsidR="0040036B" w:rsidRPr="00104CFA" w:rsidTr="00330E3B">
        <w:trPr>
          <w:trHeight w:val="270"/>
          <w:jc w:val="center"/>
        </w:trPr>
        <w:tc>
          <w:tcPr>
            <w:tcW w:w="862" w:type="pct"/>
            <w:vMerge/>
            <w:vAlign w:val="center"/>
            <w:hideMark/>
          </w:tcPr>
          <w:p w:rsidR="0040036B" w:rsidRPr="00104CFA" w:rsidRDefault="0040036B" w:rsidP="0040036B">
            <w:pPr>
              <w:widowControl/>
              <w:ind w:firstLine="480"/>
              <w:rPr>
                <w:rFonts w:ascii="黑体" w:eastAsia="黑体"/>
                <w:color w:val="000000"/>
                <w:sz w:val="24"/>
              </w:rPr>
            </w:pPr>
          </w:p>
        </w:tc>
        <w:tc>
          <w:tcPr>
            <w:tcW w:w="2938" w:type="pct"/>
            <w:noWrap/>
            <w:vAlign w:val="center"/>
            <w:hideMark/>
          </w:tcPr>
          <w:p w:rsidR="0040036B" w:rsidRPr="00104CFA" w:rsidRDefault="0040036B" w:rsidP="0040036B">
            <w:pPr>
              <w:widowControl/>
              <w:ind w:firstLine="480"/>
              <w:rPr>
                <w:rFonts w:ascii="黑体" w:eastAsia="黑体"/>
                <w:color w:val="000000"/>
                <w:sz w:val="24"/>
              </w:rPr>
            </w:pPr>
            <w:r w:rsidRPr="00104CFA">
              <w:rPr>
                <w:rFonts w:ascii="黑体" w:eastAsia="黑体" w:hint="eastAsia"/>
                <w:color w:val="000000"/>
                <w:sz w:val="24"/>
              </w:rPr>
              <w:t>X射线荧光</w:t>
            </w:r>
          </w:p>
        </w:tc>
        <w:tc>
          <w:tcPr>
            <w:tcW w:w="1200" w:type="pct"/>
            <w:noWrap/>
            <w:vAlign w:val="center"/>
            <w:hideMark/>
          </w:tcPr>
          <w:p w:rsidR="0040036B" w:rsidRPr="00104CFA" w:rsidRDefault="0040036B" w:rsidP="0040036B">
            <w:pPr>
              <w:widowControl/>
              <w:ind w:firstLine="480"/>
              <w:rPr>
                <w:rFonts w:ascii="黑体" w:eastAsia="黑体"/>
                <w:color w:val="000000"/>
                <w:sz w:val="24"/>
              </w:rPr>
            </w:pPr>
            <w:proofErr w:type="gramStart"/>
            <w:r w:rsidRPr="00104CFA">
              <w:rPr>
                <w:rFonts w:ascii="黑体" w:eastAsia="黑体" w:hint="eastAsia"/>
                <w:color w:val="000000"/>
                <w:sz w:val="24"/>
              </w:rPr>
              <w:t>王昌昆</w:t>
            </w:r>
            <w:proofErr w:type="gramEnd"/>
          </w:p>
        </w:tc>
      </w:tr>
      <w:tr w:rsidR="0040036B" w:rsidRPr="00104CFA" w:rsidTr="00330E3B">
        <w:trPr>
          <w:trHeight w:val="270"/>
          <w:jc w:val="center"/>
        </w:trPr>
        <w:tc>
          <w:tcPr>
            <w:tcW w:w="862" w:type="pct"/>
            <w:vMerge/>
            <w:vAlign w:val="center"/>
            <w:hideMark/>
          </w:tcPr>
          <w:p w:rsidR="0040036B" w:rsidRPr="00104CFA" w:rsidRDefault="0040036B" w:rsidP="0040036B">
            <w:pPr>
              <w:widowControl/>
              <w:ind w:firstLine="480"/>
              <w:rPr>
                <w:rFonts w:ascii="黑体" w:eastAsia="黑体"/>
                <w:color w:val="000000"/>
                <w:sz w:val="24"/>
              </w:rPr>
            </w:pPr>
          </w:p>
        </w:tc>
        <w:tc>
          <w:tcPr>
            <w:tcW w:w="2938" w:type="pct"/>
            <w:noWrap/>
            <w:vAlign w:val="center"/>
            <w:hideMark/>
          </w:tcPr>
          <w:p w:rsidR="0040036B" w:rsidRPr="00104CFA" w:rsidRDefault="0040036B" w:rsidP="0040036B">
            <w:pPr>
              <w:widowControl/>
              <w:ind w:firstLine="480"/>
              <w:rPr>
                <w:rFonts w:ascii="黑体" w:eastAsia="黑体" w:hint="eastAsia"/>
                <w:color w:val="000000"/>
                <w:sz w:val="24"/>
              </w:rPr>
            </w:pPr>
            <w:r>
              <w:rPr>
                <w:rFonts w:eastAsia="仿宋_GB2312" w:hint="eastAsia"/>
                <w:sz w:val="24"/>
              </w:rPr>
              <w:t>土壤光谱分析</w:t>
            </w:r>
          </w:p>
        </w:tc>
        <w:tc>
          <w:tcPr>
            <w:tcW w:w="1200" w:type="pct"/>
            <w:noWrap/>
            <w:vAlign w:val="center"/>
            <w:hideMark/>
          </w:tcPr>
          <w:p w:rsidR="0040036B" w:rsidRPr="00104CFA" w:rsidRDefault="0040036B" w:rsidP="0040036B">
            <w:pPr>
              <w:widowControl/>
              <w:ind w:firstLine="480"/>
              <w:rPr>
                <w:rFonts w:ascii="黑体" w:eastAsia="黑体" w:hint="eastAsia"/>
                <w:color w:val="000000"/>
                <w:sz w:val="24"/>
              </w:rPr>
            </w:pPr>
            <w:proofErr w:type="gramStart"/>
            <w:r>
              <w:rPr>
                <w:rFonts w:ascii="黑体" w:eastAsia="黑体" w:hint="eastAsia"/>
                <w:color w:val="000000"/>
                <w:sz w:val="24"/>
              </w:rPr>
              <w:t>解宪丽</w:t>
            </w:r>
            <w:proofErr w:type="gramEnd"/>
          </w:p>
        </w:tc>
      </w:tr>
      <w:tr w:rsidR="0040036B" w:rsidRPr="00104CFA" w:rsidTr="00330E3B">
        <w:trPr>
          <w:trHeight w:val="270"/>
          <w:jc w:val="center"/>
        </w:trPr>
        <w:tc>
          <w:tcPr>
            <w:tcW w:w="862" w:type="pct"/>
            <w:vMerge/>
            <w:vAlign w:val="center"/>
            <w:hideMark/>
          </w:tcPr>
          <w:p w:rsidR="0040036B" w:rsidRPr="00104CFA" w:rsidRDefault="0040036B" w:rsidP="0040036B">
            <w:pPr>
              <w:widowControl/>
              <w:ind w:firstLine="480"/>
              <w:rPr>
                <w:rFonts w:ascii="黑体" w:eastAsia="黑体"/>
                <w:color w:val="000000"/>
                <w:sz w:val="24"/>
              </w:rPr>
            </w:pPr>
          </w:p>
        </w:tc>
        <w:tc>
          <w:tcPr>
            <w:tcW w:w="2938" w:type="pct"/>
            <w:noWrap/>
            <w:vAlign w:val="center"/>
            <w:hideMark/>
          </w:tcPr>
          <w:p w:rsidR="0040036B" w:rsidRPr="00104CFA" w:rsidRDefault="0040036B" w:rsidP="0040036B">
            <w:pPr>
              <w:widowControl/>
              <w:ind w:firstLine="480"/>
              <w:rPr>
                <w:rFonts w:ascii="黑体" w:eastAsia="黑体"/>
                <w:color w:val="000000"/>
                <w:sz w:val="24"/>
              </w:rPr>
            </w:pPr>
            <w:r w:rsidRPr="00104CFA">
              <w:rPr>
                <w:rFonts w:ascii="黑体" w:eastAsia="黑体" w:hint="eastAsia"/>
                <w:color w:val="000000"/>
                <w:sz w:val="24"/>
              </w:rPr>
              <w:t>理化分析</w:t>
            </w:r>
          </w:p>
        </w:tc>
        <w:tc>
          <w:tcPr>
            <w:tcW w:w="1200" w:type="pct"/>
            <w:noWrap/>
            <w:vAlign w:val="center"/>
            <w:hideMark/>
          </w:tcPr>
          <w:p w:rsidR="0040036B" w:rsidRPr="00104CFA" w:rsidRDefault="0040036B" w:rsidP="0040036B">
            <w:pPr>
              <w:widowControl/>
              <w:ind w:firstLine="480"/>
              <w:rPr>
                <w:rFonts w:ascii="黑体" w:eastAsia="黑体"/>
                <w:color w:val="000000"/>
                <w:sz w:val="24"/>
              </w:rPr>
            </w:pPr>
            <w:r w:rsidRPr="00104CFA">
              <w:rPr>
                <w:rFonts w:ascii="黑体" w:eastAsia="黑体" w:hint="eastAsia"/>
                <w:color w:val="000000"/>
                <w:sz w:val="24"/>
              </w:rPr>
              <w:t>待定</w:t>
            </w:r>
          </w:p>
        </w:tc>
      </w:tr>
      <w:tr w:rsidR="0040036B" w:rsidRPr="00104CFA" w:rsidTr="00330E3B">
        <w:trPr>
          <w:trHeight w:val="270"/>
          <w:jc w:val="center"/>
        </w:trPr>
        <w:tc>
          <w:tcPr>
            <w:tcW w:w="862" w:type="pct"/>
            <w:vMerge/>
            <w:vAlign w:val="center"/>
            <w:hideMark/>
          </w:tcPr>
          <w:p w:rsidR="0040036B" w:rsidRPr="00104CFA" w:rsidRDefault="0040036B" w:rsidP="0040036B">
            <w:pPr>
              <w:widowControl/>
              <w:ind w:firstLine="480"/>
              <w:rPr>
                <w:rFonts w:ascii="黑体" w:eastAsia="黑体"/>
                <w:color w:val="000000"/>
                <w:sz w:val="24"/>
              </w:rPr>
            </w:pPr>
          </w:p>
        </w:tc>
        <w:tc>
          <w:tcPr>
            <w:tcW w:w="2938" w:type="pct"/>
            <w:noWrap/>
            <w:vAlign w:val="center"/>
            <w:hideMark/>
          </w:tcPr>
          <w:p w:rsidR="0040036B" w:rsidRPr="00104CFA" w:rsidRDefault="0040036B" w:rsidP="0040036B">
            <w:pPr>
              <w:widowControl/>
              <w:ind w:firstLine="480"/>
              <w:rPr>
                <w:rFonts w:ascii="黑体" w:eastAsia="黑体"/>
                <w:color w:val="000000"/>
                <w:sz w:val="24"/>
              </w:rPr>
            </w:pPr>
            <w:r w:rsidRPr="00104CFA">
              <w:rPr>
                <w:rFonts w:ascii="黑体" w:eastAsia="黑体" w:hint="eastAsia"/>
                <w:color w:val="000000"/>
                <w:sz w:val="24"/>
              </w:rPr>
              <w:t>ICP-MS使用介绍</w:t>
            </w:r>
          </w:p>
        </w:tc>
        <w:tc>
          <w:tcPr>
            <w:tcW w:w="1200" w:type="pct"/>
            <w:noWrap/>
            <w:vAlign w:val="center"/>
            <w:hideMark/>
          </w:tcPr>
          <w:p w:rsidR="0040036B" w:rsidRPr="00104CFA" w:rsidRDefault="0040036B" w:rsidP="0040036B">
            <w:pPr>
              <w:widowControl/>
              <w:ind w:firstLine="480"/>
              <w:rPr>
                <w:rFonts w:ascii="黑体" w:eastAsia="黑体"/>
                <w:color w:val="000000"/>
                <w:sz w:val="24"/>
              </w:rPr>
            </w:pPr>
            <w:r w:rsidRPr="00104CFA">
              <w:rPr>
                <w:rFonts w:ascii="黑体" w:eastAsia="黑体" w:hint="eastAsia"/>
                <w:color w:val="000000"/>
                <w:sz w:val="24"/>
              </w:rPr>
              <w:t>待定</w:t>
            </w:r>
          </w:p>
        </w:tc>
      </w:tr>
      <w:tr w:rsidR="0040036B" w:rsidRPr="00104CFA" w:rsidTr="00330E3B">
        <w:trPr>
          <w:trHeight w:val="270"/>
          <w:jc w:val="center"/>
        </w:trPr>
        <w:tc>
          <w:tcPr>
            <w:tcW w:w="862" w:type="pct"/>
            <w:vAlign w:val="center"/>
            <w:hideMark/>
          </w:tcPr>
          <w:p w:rsidR="0040036B" w:rsidRPr="00104CFA" w:rsidRDefault="0040036B" w:rsidP="0040036B">
            <w:pPr>
              <w:widowControl/>
              <w:ind w:firstLine="480"/>
              <w:rPr>
                <w:rFonts w:ascii="黑体" w:eastAsia="黑体"/>
                <w:color w:val="000000"/>
                <w:sz w:val="24"/>
              </w:rPr>
            </w:pPr>
            <w:r w:rsidRPr="00104CFA">
              <w:rPr>
                <w:rFonts w:ascii="黑体" w:eastAsia="黑体" w:hint="eastAsia"/>
                <w:color w:val="000000"/>
                <w:sz w:val="24"/>
              </w:rPr>
              <w:t>10月12日</w:t>
            </w:r>
          </w:p>
        </w:tc>
        <w:tc>
          <w:tcPr>
            <w:tcW w:w="2938" w:type="pct"/>
            <w:noWrap/>
            <w:vAlign w:val="center"/>
            <w:hideMark/>
          </w:tcPr>
          <w:p w:rsidR="0040036B" w:rsidRPr="00104CFA" w:rsidRDefault="0040036B" w:rsidP="0040036B">
            <w:pPr>
              <w:widowControl/>
              <w:ind w:firstLine="480"/>
              <w:rPr>
                <w:rFonts w:ascii="黑体" w:eastAsia="黑体"/>
                <w:color w:val="000000"/>
                <w:sz w:val="24"/>
              </w:rPr>
            </w:pPr>
            <w:r w:rsidRPr="00104CFA">
              <w:rPr>
                <w:rFonts w:ascii="黑体" w:eastAsia="黑体" w:hint="eastAsia"/>
                <w:color w:val="000000"/>
                <w:sz w:val="24"/>
              </w:rPr>
              <w:t>鹤山站参观学习</w:t>
            </w:r>
          </w:p>
        </w:tc>
        <w:tc>
          <w:tcPr>
            <w:tcW w:w="1200" w:type="pct"/>
            <w:noWrap/>
            <w:vAlign w:val="center"/>
            <w:hideMark/>
          </w:tcPr>
          <w:p w:rsidR="0040036B" w:rsidRPr="00104CFA" w:rsidRDefault="0040036B" w:rsidP="0040036B">
            <w:pPr>
              <w:widowControl/>
              <w:ind w:firstLine="480"/>
              <w:rPr>
                <w:rFonts w:ascii="黑体" w:eastAsia="黑体"/>
                <w:color w:val="000000"/>
                <w:sz w:val="24"/>
              </w:rPr>
            </w:pPr>
          </w:p>
        </w:tc>
      </w:tr>
    </w:tbl>
    <w:p w:rsidR="0040036B" w:rsidRDefault="0040036B" w:rsidP="0040036B">
      <w:pPr>
        <w:ind w:firstLine="420"/>
      </w:pPr>
    </w:p>
    <w:sectPr w:rsidR="0040036B" w:rsidSect="00944BF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52D0" w:rsidRDefault="002F52D0" w:rsidP="0040036B">
      <w:pPr>
        <w:spacing w:line="240" w:lineRule="auto"/>
        <w:ind w:firstLine="420"/>
      </w:pPr>
      <w:r>
        <w:separator/>
      </w:r>
    </w:p>
  </w:endnote>
  <w:endnote w:type="continuationSeparator" w:id="0">
    <w:p w:rsidR="002F52D0" w:rsidRDefault="002F52D0" w:rsidP="0040036B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36B" w:rsidRDefault="0040036B" w:rsidP="0040036B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36B" w:rsidRDefault="0040036B" w:rsidP="0040036B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36B" w:rsidRDefault="0040036B" w:rsidP="0040036B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52D0" w:rsidRDefault="002F52D0" w:rsidP="0040036B">
      <w:pPr>
        <w:spacing w:line="240" w:lineRule="auto"/>
        <w:ind w:firstLine="420"/>
      </w:pPr>
      <w:r>
        <w:separator/>
      </w:r>
    </w:p>
  </w:footnote>
  <w:footnote w:type="continuationSeparator" w:id="0">
    <w:p w:rsidR="002F52D0" w:rsidRDefault="002F52D0" w:rsidP="0040036B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36B" w:rsidRDefault="0040036B" w:rsidP="0040036B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36B" w:rsidRDefault="0040036B" w:rsidP="0040036B">
    <w:pPr>
      <w:pStyle w:val="a3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36B" w:rsidRDefault="0040036B" w:rsidP="0040036B">
    <w:pPr>
      <w:pStyle w:val="a3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036B"/>
    <w:rsid w:val="00010883"/>
    <w:rsid w:val="000B2990"/>
    <w:rsid w:val="002F52D0"/>
    <w:rsid w:val="003D029C"/>
    <w:rsid w:val="0040036B"/>
    <w:rsid w:val="004321E4"/>
    <w:rsid w:val="00473140"/>
    <w:rsid w:val="004E4522"/>
    <w:rsid w:val="00581681"/>
    <w:rsid w:val="0062247A"/>
    <w:rsid w:val="00631C3E"/>
    <w:rsid w:val="007E6965"/>
    <w:rsid w:val="007F1415"/>
    <w:rsid w:val="00944BFF"/>
    <w:rsid w:val="00DA365F"/>
    <w:rsid w:val="00DA6348"/>
    <w:rsid w:val="00E022C5"/>
    <w:rsid w:val="00E027B3"/>
    <w:rsid w:val="00E40532"/>
    <w:rsid w:val="00F64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BF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003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0036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0036B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0036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xyl</dc:creator>
  <cp:keywords/>
  <dc:description/>
  <cp:lastModifiedBy>xyl</cp:lastModifiedBy>
  <cp:revision>2</cp:revision>
  <dcterms:created xsi:type="dcterms:W3CDTF">2018-03-07T02:47:00Z</dcterms:created>
  <dcterms:modified xsi:type="dcterms:W3CDTF">2018-03-07T02:48:00Z</dcterms:modified>
</cp:coreProperties>
</file>